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2E66B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 лагеря труда и отдыха</w:t>
      </w:r>
    </w:p>
    <w:p w14:paraId="525E810B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r>
        <w:rPr>
          <w:b/>
          <w:sz w:val="28"/>
          <w:szCs w:val="28"/>
          <w:lang w:val="tt-RU"/>
        </w:rPr>
        <w:t>Кул</w:t>
      </w:r>
      <w:r>
        <w:rPr>
          <w:b/>
          <w:sz w:val="28"/>
          <w:szCs w:val="28"/>
          <w:lang w:val="ru-RU"/>
        </w:rPr>
        <w:t>ь</w:t>
      </w:r>
      <w:bookmarkStart w:id="3" w:name="_GoBack"/>
      <w:bookmarkEnd w:id="3"/>
      <w:r>
        <w:rPr>
          <w:b/>
          <w:sz w:val="28"/>
          <w:szCs w:val="28"/>
          <w:lang w:val="tt-RU"/>
        </w:rPr>
        <w:t>шариповская</w:t>
      </w:r>
      <w:r>
        <w:rPr>
          <w:rFonts w:hint="default"/>
          <w:b/>
          <w:sz w:val="28"/>
          <w:szCs w:val="28"/>
          <w:lang w:val="tt-RU"/>
        </w:rPr>
        <w:t xml:space="preserve"> СОШ</w:t>
      </w:r>
      <w:r>
        <w:rPr>
          <w:b/>
          <w:sz w:val="28"/>
          <w:szCs w:val="28"/>
        </w:rPr>
        <w:t xml:space="preserve">» </w:t>
      </w:r>
    </w:p>
    <w:p w14:paraId="0E896B9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УО АМР РТ  № 284 от 31 марта 2025 года «Об организации отдыха, оздоровления, занятости учащихся в период летних каникул 2025 года»,  регламентирующего организацию летнего отдыха обучающихся образовательных учреждений, в МБОУ «</w:t>
      </w:r>
      <w:r>
        <w:rPr>
          <w:sz w:val="28"/>
          <w:szCs w:val="28"/>
          <w:lang w:val="tt-RU"/>
        </w:rPr>
        <w:t>Кулҗшариповская</w:t>
      </w:r>
      <w:r>
        <w:rPr>
          <w:rFonts w:hint="default"/>
          <w:sz w:val="28"/>
          <w:szCs w:val="28"/>
          <w:lang w:val="tt-RU"/>
        </w:rPr>
        <w:t xml:space="preserve"> С</w:t>
      </w:r>
      <w:r>
        <w:rPr>
          <w:sz w:val="28"/>
          <w:szCs w:val="28"/>
        </w:rPr>
        <w:t>ОШ » был организован лагерь труда и отдыха.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была осуществлена проверка соответствия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</w:t>
      </w:r>
    </w:p>
    <w:p w14:paraId="057EF3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акта, атаки БПЛА. </w:t>
      </w:r>
    </w:p>
    <w:p w14:paraId="7258EF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акта, угрозе атаки БПЛА.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разнообразного и активного отдыха детей в лагере предусмотрены игровые зоны, спортивный зал, детская площадка,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F46648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лагере имеются уголки по правилам дорожного движения (ПДД) и ОБЗР, что позволяет обеспечить медицинское сопровождение и обучение детей основам безопасного поведения.</w:t>
      </w:r>
    </w:p>
    <w:p w14:paraId="7A8C55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течение смены со 2 по 24 июня 2025 года дети находились в лагере с 8ч</w:t>
      </w:r>
      <w:r>
        <w:rPr>
          <w:rFonts w:hint="default"/>
          <w:sz w:val="28"/>
          <w:szCs w:val="28"/>
          <w:lang w:val="tt-RU"/>
        </w:rPr>
        <w:t>00</w:t>
      </w:r>
      <w:r>
        <w:rPr>
          <w:sz w:val="28"/>
          <w:szCs w:val="28"/>
        </w:rPr>
        <w:t>мин-14ч</w:t>
      </w:r>
      <w:r>
        <w:rPr>
          <w:rFonts w:hint="default"/>
          <w:sz w:val="28"/>
          <w:szCs w:val="28"/>
          <w:lang w:val="tt-RU"/>
        </w:rPr>
        <w:t>00</w:t>
      </w:r>
      <w:r>
        <w:rPr>
          <w:sz w:val="28"/>
          <w:szCs w:val="28"/>
        </w:rPr>
        <w:t>мин в соответствии с утвержденным режимом дня.</w:t>
      </w:r>
    </w:p>
    <w:p w14:paraId="47C84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отчетный период в пришкольном лагере отдохнуло обучающихся </w:t>
      </w:r>
      <w:r>
        <w:rPr>
          <w:rFonts w:hint="default"/>
          <w:sz w:val="28"/>
          <w:szCs w:val="28"/>
          <w:lang w:val="tt-RU"/>
        </w:rPr>
        <w:t>14</w:t>
      </w:r>
      <w:r>
        <w:rPr>
          <w:sz w:val="28"/>
          <w:szCs w:val="28"/>
        </w:rPr>
        <w:t>-1</w:t>
      </w:r>
      <w:r>
        <w:rPr>
          <w:rFonts w:hint="default"/>
          <w:sz w:val="28"/>
          <w:szCs w:val="28"/>
          <w:lang w:val="tt-RU"/>
        </w:rPr>
        <w:t>7</w:t>
      </w:r>
      <w:r>
        <w:rPr>
          <w:sz w:val="28"/>
          <w:szCs w:val="28"/>
        </w:rPr>
        <w:t xml:space="preserve"> лет – 1</w:t>
      </w:r>
      <w:r>
        <w:rPr>
          <w:rFonts w:hint="default"/>
          <w:sz w:val="28"/>
          <w:szCs w:val="28"/>
          <w:lang w:val="tt-RU"/>
        </w:rPr>
        <w:t>5</w:t>
      </w:r>
      <w:r>
        <w:rPr>
          <w:sz w:val="28"/>
          <w:szCs w:val="28"/>
        </w:rPr>
        <w:t xml:space="preserve"> человек. Увеличение количества детей, охваченных организованными формами отдыха, не предусматривалось.</w:t>
      </w:r>
    </w:p>
    <w:p w14:paraId="686A08E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Зачисление детей производилось на основании заявлений родителей. При комплектовании смены лагеря первоочередным правом пользовались обучающиеся из категории ПДН, СОП, зон ВК, многодетных семей, детей под опекой, инвалидов.</w:t>
      </w:r>
    </w:p>
    <w:p w14:paraId="276F074E">
      <w:pPr>
        <w:spacing w:after="20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Социальный паспорт</w:t>
      </w:r>
    </w:p>
    <w:tbl>
      <w:tblPr>
        <w:tblStyle w:val="1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7090"/>
        <w:gridCol w:w="2483"/>
      </w:tblGrid>
      <w:tr w14:paraId="380C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977F1F5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090" w:type="dxa"/>
          </w:tcPr>
          <w:p w14:paraId="398A2DCE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2483" w:type="dxa"/>
          </w:tcPr>
          <w:p w14:paraId="050BFD99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 xml:space="preserve">Количество детей </w:t>
            </w:r>
          </w:p>
        </w:tc>
      </w:tr>
      <w:tr w14:paraId="0C0B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54B74C02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0" w:type="dxa"/>
          </w:tcPr>
          <w:p w14:paraId="16EBC5A4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Общее количество участников смены (детей), из них:</w:t>
            </w:r>
          </w:p>
        </w:tc>
        <w:tc>
          <w:tcPr>
            <w:tcW w:w="2483" w:type="dxa"/>
          </w:tcPr>
          <w:p w14:paraId="6E09E10B">
            <w:pPr>
              <w:spacing w:after="160"/>
              <w:jc w:val="center"/>
              <w:rPr>
                <w:rFonts w:hint="default" w:ascii="Times New Roman" w:hAnsi="Times New Roman" w:eastAsia="Calibri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1</w:t>
            </w:r>
            <w:r>
              <w:rPr>
                <w:rFonts w:hint="default" w:eastAsia="Calibri"/>
                <w:sz w:val="28"/>
                <w:szCs w:val="28"/>
                <w:lang w:val="tt-RU" w:eastAsia="en-US"/>
              </w:rPr>
              <w:t>5</w:t>
            </w:r>
          </w:p>
        </w:tc>
      </w:tr>
      <w:tr w14:paraId="552F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298528E6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0" w:type="dxa"/>
          </w:tcPr>
          <w:p w14:paraId="747EBBF2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 из семей СОП</w:t>
            </w:r>
          </w:p>
        </w:tc>
        <w:tc>
          <w:tcPr>
            <w:tcW w:w="2483" w:type="dxa"/>
          </w:tcPr>
          <w:p w14:paraId="3CFD1C30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-</w:t>
            </w:r>
          </w:p>
        </w:tc>
      </w:tr>
      <w:tr w14:paraId="1E17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109922C2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0" w:type="dxa"/>
          </w:tcPr>
          <w:p w14:paraId="5DD73707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детей, состоящих на учете ПДН</w:t>
            </w:r>
          </w:p>
        </w:tc>
        <w:tc>
          <w:tcPr>
            <w:tcW w:w="2483" w:type="dxa"/>
          </w:tcPr>
          <w:p w14:paraId="2466FD7B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-</w:t>
            </w:r>
          </w:p>
        </w:tc>
      </w:tr>
      <w:tr w14:paraId="3E89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7A43F9D1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0" w:type="dxa"/>
          </w:tcPr>
          <w:p w14:paraId="1CD3AE8E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детей, состоящих на учете ВК (желтая зона)</w:t>
            </w:r>
          </w:p>
        </w:tc>
        <w:tc>
          <w:tcPr>
            <w:tcW w:w="2483" w:type="dxa"/>
          </w:tcPr>
          <w:p w14:paraId="7FDC3926">
            <w:pPr>
              <w:spacing w:after="160"/>
              <w:jc w:val="center"/>
              <w:rPr>
                <w:rFonts w:hint="default" w:ascii="Times New Roman" w:hAnsi="Times New Roman" w:eastAsia="Calibri"/>
                <w:sz w:val="28"/>
                <w:szCs w:val="28"/>
                <w:lang w:val="tt-RU" w:eastAsia="en-US"/>
              </w:rPr>
            </w:pPr>
            <w:r>
              <w:rPr>
                <w:rFonts w:hint="default" w:eastAsia="Calibri"/>
                <w:sz w:val="28"/>
                <w:szCs w:val="28"/>
                <w:lang w:val="tt-RU" w:eastAsia="en-US"/>
              </w:rPr>
              <w:t>3</w:t>
            </w:r>
          </w:p>
        </w:tc>
      </w:tr>
      <w:tr w14:paraId="6AD9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A948EC7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0" w:type="dxa"/>
          </w:tcPr>
          <w:p w14:paraId="7036468D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детей, состоящих на учете ВК (зеленая зона)</w:t>
            </w:r>
          </w:p>
        </w:tc>
        <w:tc>
          <w:tcPr>
            <w:tcW w:w="2483" w:type="dxa"/>
          </w:tcPr>
          <w:p w14:paraId="6D3D7C64">
            <w:pPr>
              <w:spacing w:after="160"/>
              <w:jc w:val="center"/>
              <w:rPr>
                <w:rFonts w:hint="default" w:ascii="Times New Roman" w:hAnsi="Times New Roman" w:eastAsia="Calibri"/>
                <w:sz w:val="28"/>
                <w:szCs w:val="28"/>
                <w:lang w:val="tt-RU" w:eastAsia="en-US"/>
              </w:rPr>
            </w:pPr>
            <w:r>
              <w:rPr>
                <w:rFonts w:hint="default" w:eastAsia="Calibri"/>
                <w:sz w:val="28"/>
                <w:szCs w:val="28"/>
                <w:lang w:val="tt-RU" w:eastAsia="en-US"/>
              </w:rPr>
              <w:t>6</w:t>
            </w:r>
          </w:p>
        </w:tc>
      </w:tr>
      <w:tr w14:paraId="0080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4786722C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90" w:type="dxa"/>
          </w:tcPr>
          <w:p w14:paraId="0BD6E711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 ОВЗ, дети-инвалиды</w:t>
            </w:r>
          </w:p>
        </w:tc>
        <w:tc>
          <w:tcPr>
            <w:tcW w:w="2483" w:type="dxa"/>
          </w:tcPr>
          <w:p w14:paraId="4E6B2BED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-</w:t>
            </w:r>
          </w:p>
        </w:tc>
      </w:tr>
      <w:tr w14:paraId="5EEF1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EBC5D22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90" w:type="dxa"/>
          </w:tcPr>
          <w:p w14:paraId="4B4DDC4F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детей, участников СВО</w:t>
            </w:r>
          </w:p>
        </w:tc>
        <w:tc>
          <w:tcPr>
            <w:tcW w:w="2483" w:type="dxa"/>
          </w:tcPr>
          <w:p w14:paraId="0509AAEE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-</w:t>
            </w:r>
          </w:p>
        </w:tc>
      </w:tr>
      <w:tr w14:paraId="52B5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14B7C23C">
            <w:pPr>
              <w:spacing w:after="160"/>
              <w:jc w:val="center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90" w:type="dxa"/>
          </w:tcPr>
          <w:p w14:paraId="68A34139">
            <w:pPr>
              <w:spacing w:after="16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eastAsia="en-US"/>
              </w:rPr>
              <w:t>Количество детей сирот, опекунов</w:t>
            </w:r>
          </w:p>
        </w:tc>
        <w:tc>
          <w:tcPr>
            <w:tcW w:w="2483" w:type="dxa"/>
          </w:tcPr>
          <w:p w14:paraId="5A0A2835">
            <w:pPr>
              <w:spacing w:after="160"/>
              <w:jc w:val="center"/>
              <w:rPr>
                <w:rFonts w:hint="default" w:ascii="Times New Roman" w:hAnsi="Times New Roman" w:eastAsia="Calibri"/>
                <w:sz w:val="28"/>
                <w:szCs w:val="28"/>
                <w:lang w:val="tt-RU" w:eastAsia="en-US"/>
              </w:rPr>
            </w:pPr>
            <w:r>
              <w:rPr>
                <w:rFonts w:hint="default" w:eastAsia="Calibri"/>
                <w:sz w:val="28"/>
                <w:szCs w:val="28"/>
                <w:lang w:val="tt-RU" w:eastAsia="en-US"/>
              </w:rPr>
              <w:t>-</w:t>
            </w:r>
          </w:p>
        </w:tc>
      </w:tr>
    </w:tbl>
    <w:p w14:paraId="572E8D9A">
      <w:pPr>
        <w:jc w:val="both"/>
        <w:rPr>
          <w:sz w:val="28"/>
          <w:szCs w:val="28"/>
        </w:rPr>
      </w:pPr>
    </w:p>
    <w:p w14:paraId="4F1CBABC">
      <w:pPr>
        <w:pStyle w:val="7"/>
        <w:numPr>
          <w:ilvl w:val="0"/>
          <w:numId w:val="1"/>
        </w:numPr>
        <w:spacing w:before="100" w:beforeAutospacing="1" w:after="100" w:afterAutospacing="1"/>
        <w:contextualSpacing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Цель работы пришкольного оздоровительного лагеря</w:t>
      </w:r>
    </w:p>
    <w:p w14:paraId="1C34995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 и социализация.</w:t>
      </w:r>
    </w:p>
    <w:p w14:paraId="28EB4652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480D5622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2AE441F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эффективной работы летнего лагеря и организации качественного отдыха детей была разработана программа воспитания  лагеря труда и отдыха, направленная на всестороннее развитие личности ребенка и формирование у него устойчивых навыков здорового образа жизни. В программе ЛТО 2025 года большее значение уделяется трудовому воспитанию, экологическому образованию, занятиям спортом, туристической грамотности. В ходе трудовой деятельности подросток становится адаптированным человеком с развитыми умениями и навыками, которые может в дальнейшем применить в своей жизни. Труд — это инструментарий всеобщего развития личности, основной источник материального и духовного богатства общества, главный критерий престижа человека и его обязанность. Другие направления позволяют решить важные проблемы социализации подростков.</w:t>
      </w:r>
    </w:p>
    <w:p w14:paraId="7561BCCA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</w:rPr>
      </w:pPr>
      <w:bookmarkStart w:id="0" w:name="_Hlk202959054"/>
      <w:r>
        <w:rPr>
          <w:sz w:val="28"/>
          <w:szCs w:val="28"/>
        </w:rPr>
        <w:t>Разделы Программы раскрывают особенности формирования содержания воспитательной работы. Блоки «Мир», «Россия», «Человек» определяют ключевые сквозные векторы содержания инвариантных и вариативных модулей.</w:t>
      </w:r>
    </w:p>
    <w:bookmarkEnd w:id="0"/>
    <w:p w14:paraId="2AE8CA7F">
      <w:pPr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Инвариантные модули;</w:t>
      </w:r>
    </w:p>
    <w:p w14:paraId="3FAD25DB">
      <w:pPr>
        <w:pStyle w:val="7"/>
        <w:numPr>
          <w:ilvl w:val="0"/>
          <w:numId w:val="2"/>
        </w:numPr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>-</w:t>
      </w:r>
      <w:r>
        <w:rPr>
          <w:rFonts w:ascii="Times New Roman"/>
          <w:color w:val="000000"/>
          <w:sz w:val="28"/>
          <w:szCs w:val="28"/>
        </w:rPr>
        <w:tab/>
      </w:r>
      <w:r>
        <w:rPr>
          <w:rFonts w:ascii="Times New Roman"/>
          <w:color w:val="000000"/>
          <w:sz w:val="28"/>
          <w:szCs w:val="28"/>
        </w:rPr>
        <w:t>модуль «Спортивно-оздоровительная работа»</w:t>
      </w:r>
    </w:p>
    <w:p w14:paraId="165CE2B4">
      <w:pPr>
        <w:pStyle w:val="7"/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  <w:lang w:val="ru-RU"/>
        </w:rPr>
        <w:t xml:space="preserve">-    </w:t>
      </w:r>
      <w:bookmarkStart w:id="1" w:name="_Hlk202957161"/>
      <w:r>
        <w:rPr>
          <w:rFonts w:ascii="Times New Roman"/>
          <w:color w:val="000000"/>
          <w:sz w:val="28"/>
          <w:szCs w:val="28"/>
          <w:lang w:val="ru-RU"/>
        </w:rPr>
        <w:t xml:space="preserve">модуль </w:t>
      </w:r>
      <w:r>
        <w:rPr>
          <w:rFonts w:ascii="Times New Roman"/>
          <w:color w:val="000000"/>
          <w:sz w:val="28"/>
          <w:szCs w:val="28"/>
        </w:rPr>
        <w:t>«Культура России»</w:t>
      </w:r>
      <w:bookmarkEnd w:id="1"/>
    </w:p>
    <w:p w14:paraId="7092137A">
      <w:pPr>
        <w:pStyle w:val="7"/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>-</w:t>
      </w:r>
      <w:r>
        <w:rPr>
          <w:rFonts w:ascii="Times New Roman"/>
          <w:color w:val="000000"/>
          <w:sz w:val="28"/>
          <w:szCs w:val="28"/>
        </w:rPr>
        <w:tab/>
      </w:r>
      <w:r>
        <w:rPr>
          <w:rFonts w:ascii="Times New Roman"/>
          <w:color w:val="000000"/>
          <w:sz w:val="28"/>
          <w:szCs w:val="28"/>
        </w:rPr>
        <w:t>модуль "Самоуправление в лагере"</w:t>
      </w:r>
    </w:p>
    <w:p w14:paraId="2F02361E">
      <w:pPr>
        <w:pStyle w:val="7"/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>-</w:t>
      </w:r>
      <w:r>
        <w:rPr>
          <w:rFonts w:ascii="Times New Roman"/>
          <w:color w:val="000000"/>
          <w:sz w:val="28"/>
          <w:szCs w:val="28"/>
        </w:rPr>
        <w:tab/>
      </w:r>
      <w:r>
        <w:rPr>
          <w:rFonts w:ascii="Times New Roman"/>
          <w:color w:val="000000"/>
          <w:sz w:val="28"/>
          <w:szCs w:val="28"/>
        </w:rPr>
        <w:t>модуль «Профориентация»</w:t>
      </w:r>
    </w:p>
    <w:p w14:paraId="182F5A5F">
      <w:pPr>
        <w:pStyle w:val="7"/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  <w:lang w:val="ru-RU"/>
        </w:rPr>
        <w:t xml:space="preserve"> - модуль</w:t>
      </w:r>
      <w:r>
        <w:rPr>
          <w:rFonts w:ascii="Times New Roman"/>
          <w:color w:val="000000"/>
          <w:sz w:val="28"/>
          <w:szCs w:val="28"/>
        </w:rPr>
        <w:t xml:space="preserve"> «Коллективная социально значимая деятельность в Движении Первых»</w:t>
      </w:r>
    </w:p>
    <w:p w14:paraId="56D3115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 модули:</w:t>
      </w:r>
    </w:p>
    <w:p w14:paraId="7A4CD4F3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«Отрядная работа. КТД»</w:t>
      </w:r>
    </w:p>
    <w:p w14:paraId="709274C5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«Работа с родителями»</w:t>
      </w:r>
    </w:p>
    <w:p w14:paraId="5840B935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«Профилактика и безопасность»</w:t>
      </w:r>
    </w:p>
    <w:p w14:paraId="460E16CC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«Экскурсии и походы»</w:t>
      </w:r>
    </w:p>
    <w:p w14:paraId="258D6335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«Цифровая и медиа-среда»</w:t>
      </w:r>
    </w:p>
    <w:p w14:paraId="3C23AC97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>модуль «Социальное партнерство»</w:t>
      </w:r>
    </w:p>
    <w:p w14:paraId="7C72A0C4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  <w:lang w:val="ru-RU"/>
        </w:rPr>
        <w:t>-    м</w:t>
      </w:r>
      <w:r>
        <w:rPr>
          <w:rFonts w:ascii="Times New Roman"/>
          <w:sz w:val="28"/>
          <w:szCs w:val="28"/>
        </w:rPr>
        <w:t>одуль «Организация предметно-эстетической среды»</w:t>
      </w:r>
    </w:p>
    <w:p w14:paraId="190968E2">
      <w:pPr>
        <w:pStyle w:val="7"/>
        <w:numPr>
          <w:ilvl w:val="0"/>
          <w:numId w:val="2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  <w:lang w:val="ru-RU"/>
        </w:rPr>
        <w:t xml:space="preserve"> -   м</w:t>
      </w:r>
      <w:r>
        <w:rPr>
          <w:rFonts w:ascii="Times New Roman"/>
          <w:sz w:val="28"/>
          <w:szCs w:val="28"/>
        </w:rPr>
        <w:t>одуль «Трудовое воспитание»</w:t>
      </w:r>
    </w:p>
    <w:p w14:paraId="365606BD">
      <w:pPr>
        <w:ind w:left="720"/>
        <w:rPr>
          <w:sz w:val="28"/>
          <w:szCs w:val="28"/>
        </w:rPr>
      </w:pPr>
    </w:p>
    <w:p w14:paraId="43CB100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каждом модуле был разработан комплекс мероприятий. Программа дня была запланирована, таким образом, что мероприятия разных модулей могли чередоваться. </w:t>
      </w:r>
    </w:p>
    <w:p w14:paraId="1B2AF3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59BCDBE0">
      <w:pPr>
        <w:pStyle w:val="7"/>
        <w:numPr>
          <w:ilvl w:val="0"/>
          <w:numId w:val="3"/>
        </w:numPr>
        <w:jc w:val="center"/>
        <w:rPr>
          <w:rFonts w:ascii="Times New Roman"/>
          <w:b/>
          <w:color w:val="000000"/>
          <w:sz w:val="28"/>
          <w:szCs w:val="28"/>
        </w:rPr>
      </w:pPr>
      <w:r>
        <w:rPr>
          <w:rFonts w:ascii="Times New Roman"/>
          <w:b/>
          <w:color w:val="000000"/>
          <w:sz w:val="28"/>
          <w:szCs w:val="28"/>
        </w:rPr>
        <w:t>Модул</w:t>
      </w:r>
      <w:r>
        <w:rPr>
          <w:rFonts w:ascii="Times New Roman"/>
          <w:b/>
          <w:color w:val="000000"/>
          <w:sz w:val="28"/>
          <w:szCs w:val="28"/>
          <w:lang w:val="ru-RU"/>
        </w:rPr>
        <w:t>ь</w:t>
      </w:r>
      <w:r>
        <w:rPr>
          <w:rFonts w:ascii="Times New Roman"/>
          <w:b/>
          <w:color w:val="000000"/>
          <w:sz w:val="28"/>
          <w:szCs w:val="28"/>
        </w:rPr>
        <w:t>«Культура России»</w:t>
      </w:r>
      <w:r>
        <w:rPr>
          <w:rFonts w:ascii="Times New Roman"/>
          <w:b/>
          <w:color w:val="000000"/>
          <w:sz w:val="28"/>
          <w:szCs w:val="28"/>
          <w:lang w:val="ru-RU"/>
        </w:rPr>
        <w:t>.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b/>
          <w:color w:val="000000"/>
          <w:sz w:val="28"/>
          <w:szCs w:val="28"/>
          <w:lang w:val="ru-RU"/>
        </w:rPr>
        <w:t xml:space="preserve">Модуль «Коллективная социально значимая деятельность в Движении Первых» </w:t>
      </w:r>
    </w:p>
    <w:p w14:paraId="26AB431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– День защиты детей. В этот день был организованы мероприятия на территории лагеря – конкурсы, флешмобы, направленные на поддержку семейных ценностей и детского творчества.</w:t>
      </w:r>
    </w:p>
    <w:p w14:paraId="54701DF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7AB951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Национальный праздник Сабантуй. Были организованы традиционные татарские игры, станции, конкурсы, которые содействовали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</w:p>
    <w:p w14:paraId="6C39E5F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5A3FB0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 июня – День молодежи. В этот день была организована конкурсно-развлекательная программа, направленная на развитие коммуникативных навыков и умения работать в команде.</w:t>
      </w:r>
    </w:p>
    <w:p w14:paraId="4B9FA37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программы модуля оказались эффективными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>
      <w:pPr>
        <w:pStyle w:val="7"/>
        <w:numPr>
          <w:ilvl w:val="0"/>
          <w:numId w:val="4"/>
        </w:numPr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Модули «Отрядная работа. КТД»  и «Самоуправление»</w:t>
      </w:r>
    </w:p>
    <w:p w14:paraId="33BFA4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лагере труда и отдыха был создан 1 отряд из обучающихся 5-8 классов.</w:t>
      </w:r>
    </w:p>
    <w:p w14:paraId="044B0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отрядом работали воспитатели. </w:t>
      </w:r>
      <w:r>
        <w:rPr>
          <w:color w:val="000000"/>
          <w:sz w:val="28"/>
          <w:szCs w:val="28"/>
        </w:rPr>
        <w:t xml:space="preserve">Именно на них была главная целенаправленная деятельность по руководству временным детским коллективом-отрядом в условиях воспитательной системы пришкольного оздоровительного лагеря. </w:t>
      </w:r>
    </w:p>
    <w:p w14:paraId="4D3FD8C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Воспитанники отряда смогли примерить на себя роль спортивных организаторов, дежурных по столовой и по отряду, культорганизаторов и участников медиаслужбы отряда. </w:t>
      </w:r>
    </w:p>
    <w:p w14:paraId="1DECAE8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Воспитатели организовывали практическое участие отряда в общелагерных делах, стимулировали активную работу воспитанников отряда путем соревнований, через поощрения положительных примеров детей;</w:t>
      </w:r>
    </w:p>
    <w:p w14:paraId="1BF0FE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Воспитатели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многое другое, что способствовало сплочению отряда и интересной жизни воспитанников на отдыхе.</w:t>
      </w:r>
    </w:p>
    <w:p w14:paraId="11E81D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Школа специализируется на волонтерстве, социально – значимых делах, а члены совета старшеклассников в течение года являются организаторами акции различных уровней.</w:t>
      </w:r>
    </w:p>
    <w:p w14:paraId="2322A09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59A06AD">
      <w:pPr>
        <w:pStyle w:val="7"/>
        <w:numPr>
          <w:ilvl w:val="0"/>
          <w:numId w:val="5"/>
        </w:numPr>
        <w:jc w:val="center"/>
        <w:rPr>
          <w:rFonts w:ascii="Times New Roman"/>
          <w:b/>
          <w:color w:val="000000"/>
          <w:sz w:val="28"/>
          <w:szCs w:val="28"/>
        </w:rPr>
      </w:pPr>
      <w:r>
        <w:rPr>
          <w:rFonts w:ascii="Times New Roman"/>
          <w:b/>
          <w:color w:val="000000"/>
          <w:sz w:val="28"/>
          <w:szCs w:val="28"/>
        </w:rPr>
        <w:t>Модули «Профилактика и безопасность», «Работа с родителями», «Социальное партнерство»</w:t>
      </w:r>
    </w:p>
    <w:p w14:paraId="40FEF7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Большое внимание в процессе работы лагерной смены уделялось работе с детьми, состоящими в разных зонах внутреннего контроля. </w:t>
      </w:r>
    </w:p>
    <w:p w14:paraId="797A120C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пришкольном лагере </w:t>
      </w:r>
      <w:r>
        <w:rPr>
          <w:color w:val="000000"/>
          <w:sz w:val="28"/>
          <w:szCs w:val="28"/>
          <w:lang w:val="tt-RU"/>
        </w:rPr>
        <w:t>были</w:t>
      </w:r>
      <w:r>
        <w:rPr>
          <w:rFonts w:hint="default"/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</w:rPr>
        <w:t xml:space="preserve"> дет</w:t>
      </w:r>
      <w:r>
        <w:rPr>
          <w:color w:val="000000"/>
          <w:sz w:val="28"/>
          <w:szCs w:val="28"/>
          <w:lang w:val="tt-RU"/>
        </w:rPr>
        <w:t>и</w:t>
      </w:r>
      <w:r>
        <w:rPr>
          <w:color w:val="000000"/>
          <w:sz w:val="28"/>
          <w:szCs w:val="28"/>
        </w:rPr>
        <w:t xml:space="preserve"> в зонах ВК, поэтому большое внимание при планировании и проведении мероприятий, уделялось профилактике правонарушений, безопасности и здоровому образу жизни.</w:t>
      </w:r>
    </w:p>
    <w:p w14:paraId="105F913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ПДН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«Дроперы: мифы и реальность» </w:t>
      </w:r>
    </w:p>
    <w:p w14:paraId="3D52AB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целях недопущения несчастных случаев с детьми в период летней кампании в лагере активно проводилась профилактическая, разъяснительная работа с родителями (законными представителями), обучающихся и непосредственно детьми по предупреждению гибели детей на пожарах, по вопросу создания безопасных условий пребывания детей дома, а также по недопущению травмирования в местах летнего отдыха.</w:t>
      </w:r>
    </w:p>
    <w:p w14:paraId="278429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Проведена плановая работа по обучению детей мерам пожарной безопасности, </w:t>
      </w:r>
      <w:r>
        <w:rPr>
          <w:sz w:val="28"/>
          <w:szCs w:val="28"/>
          <w:lang w:val="tt-RU"/>
        </w:rPr>
        <w:t>поведению</w:t>
      </w:r>
      <w:r>
        <w:rPr>
          <w:rFonts w:hint="default"/>
          <w:sz w:val="28"/>
          <w:szCs w:val="28"/>
          <w:lang w:val="tt-RU"/>
        </w:rPr>
        <w:t xml:space="preserve"> детей на воде в летнее время</w:t>
      </w:r>
      <w:r>
        <w:rPr>
          <w:sz w:val="28"/>
          <w:szCs w:val="28"/>
        </w:rPr>
        <w:t>(с приглашением к участию представителей территориальных органов МЧС)</w:t>
      </w:r>
    </w:p>
    <w:p w14:paraId="2C8DDC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квесты, викторины, акции. </w:t>
      </w:r>
    </w:p>
    <w:p w14:paraId="7EE724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По итогам бесед, инструктажей, акций были проведены конкурсы рисунков, с последующей выставкой.</w:t>
      </w:r>
    </w:p>
    <w:p w14:paraId="395FBB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Анализ работы по этим модулям показал, что дети хорошо усвоили все правила безопасности. Проводимые профилактические мероприятия неизменно показывали высокую активность детей в этих мероприятиях.</w:t>
      </w:r>
    </w:p>
    <w:p w14:paraId="24C1D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FB89FA">
      <w:pPr>
        <w:pStyle w:val="7"/>
        <w:numPr>
          <w:ilvl w:val="0"/>
          <w:numId w:val="6"/>
        </w:numPr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Модуль «Здоровый образ жизни»</w:t>
      </w:r>
    </w:p>
    <w:p w14:paraId="28E8F5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Формированием здорового образа жизни, воспитанием культуры здоровья учащихся это одна из главных задач в детском лагере. Работа велась в комплексе.  Проводилось необходимое просвещение детей о физиологических особенностях организма, гигиене тела, правильном питании, режиме дня:</w:t>
      </w:r>
    </w:p>
    <w:p w14:paraId="0C19DDCF">
      <w:pPr>
        <w:pStyle w:val="7"/>
        <w:numPr>
          <w:ilvl w:val="0"/>
          <w:numId w:val="7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«Правильное питание и режим дня»,</w:t>
      </w:r>
    </w:p>
    <w:p w14:paraId="575F0CB0">
      <w:pPr>
        <w:pStyle w:val="7"/>
        <w:numPr>
          <w:ilvl w:val="0"/>
          <w:numId w:val="7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«Полезные растения, грибы и травы»,</w:t>
      </w:r>
    </w:p>
    <w:p w14:paraId="072B64A3">
      <w:pPr>
        <w:pStyle w:val="7"/>
        <w:numPr>
          <w:ilvl w:val="0"/>
          <w:numId w:val="7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«Личная гигиена»</w:t>
      </w:r>
      <w:r>
        <w:rPr>
          <w:rFonts w:ascii="Times New Roman"/>
          <w:sz w:val="28"/>
          <w:szCs w:val="28"/>
          <w:lang w:val="ru-RU"/>
        </w:rPr>
        <w:t xml:space="preserve"> </w:t>
      </w:r>
    </w:p>
    <w:p w14:paraId="26C07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 — это отвлечение детей от смартфонов и планшетов. </w:t>
      </w:r>
    </w:p>
    <w:p w14:paraId="28D9F9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Ежедневно дети принимали участие в подвижных играх: </w:t>
      </w:r>
      <w:r>
        <w:rPr>
          <w:sz w:val="28"/>
          <w:szCs w:val="28"/>
          <w:lang w:val="tt-RU"/>
        </w:rPr>
        <w:t>волейбол</w:t>
      </w:r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>баскетбол</w:t>
      </w:r>
      <w:r>
        <w:rPr>
          <w:sz w:val="28"/>
          <w:szCs w:val="28"/>
        </w:rPr>
        <w:t xml:space="preserve">, , футбол, вышибалы,  и другие. </w:t>
      </w:r>
    </w:p>
    <w:p w14:paraId="4D4218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Анализ работы по пропаганде здорового образа жизни показал хорошую положительную динамику – дети активно занимались физическими упражнениями, стали лучше следить за личной гигиеной, (мытье рук, лица) головные уборы стали нормой во время прогулок на улице.   </w:t>
      </w:r>
    </w:p>
    <w:p w14:paraId="7BBFFF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Благодаря различным массовым, ярким, четко спланированным мероприятиям все дети в лагере были отвлечены от гаджетов. </w:t>
      </w:r>
    </w:p>
    <w:p w14:paraId="0CFB5AB9">
      <w:pPr>
        <w:jc w:val="both"/>
        <w:rPr>
          <w:sz w:val="28"/>
          <w:szCs w:val="28"/>
        </w:rPr>
      </w:pPr>
    </w:p>
    <w:p w14:paraId="30E64809">
      <w:pPr>
        <w:pStyle w:val="13"/>
        <w:numPr>
          <w:ilvl w:val="0"/>
          <w:numId w:val="8"/>
        </w:numPr>
        <w:shd w:val="clear" w:color="auto" w:fill="FFFFFF"/>
        <w:contextualSpacing/>
        <w:jc w:val="center"/>
        <w:rPr>
          <w:rFonts w:ascii="Times New Roman"/>
          <w:b/>
          <w:sz w:val="28"/>
          <w:szCs w:val="28"/>
        </w:rPr>
      </w:pPr>
      <w:bookmarkStart w:id="2" w:name="_Hlk202957638"/>
      <w:r>
        <w:rPr>
          <w:rFonts w:ascii="Times New Roman"/>
          <w:b/>
          <w:w w:val="0"/>
          <w:sz w:val="28"/>
          <w:szCs w:val="28"/>
        </w:rPr>
        <w:t xml:space="preserve">Модуль </w:t>
      </w:r>
      <w:r>
        <w:rPr>
          <w:rFonts w:ascii="Times New Roman"/>
          <w:b/>
          <w:sz w:val="28"/>
          <w:szCs w:val="28"/>
        </w:rPr>
        <w:t>«Организация предметно-эстетической среды»</w:t>
      </w:r>
    </w:p>
    <w:bookmarkEnd w:id="2"/>
    <w:p w14:paraId="0D664DB3">
      <w:pPr>
        <w:pStyle w:val="11"/>
        <w:ind w:right="0" w:firstLine="567"/>
        <w:rPr>
          <w:rStyle w:val="9"/>
          <w:rFonts w:eastAsia="№Е"/>
          <w:i w:val="0"/>
          <w:szCs w:val="28"/>
        </w:rPr>
      </w:pPr>
      <w:r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>
      <w:pPr>
        <w:pStyle w:val="7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Кабинеты были оформлены согласно названию отряда, дети проявили творчество и фантазию. В каждом кабинеты были оформлены «Экраны настроения», что позволяло своевременно выявлять положительное или отрицательное настроение каждого ребенка. </w:t>
      </w:r>
    </w:p>
    <w:p w14:paraId="2A12CEDA">
      <w:pPr>
        <w:pStyle w:val="7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В обязательном порядке оформлены уголки безопасности. Информация о ежедневных планах и работе отряда </w:t>
      </w:r>
      <w:r>
        <w:rPr>
          <w:rFonts w:ascii="Times New Roman"/>
          <w:sz w:val="28"/>
          <w:szCs w:val="28"/>
        </w:rPr>
        <w:t>размещ</w:t>
      </w:r>
      <w:r>
        <w:rPr>
          <w:rFonts w:ascii="Times New Roman"/>
          <w:sz w:val="28"/>
          <w:szCs w:val="28"/>
          <w:lang w:val="ru-RU"/>
        </w:rPr>
        <w:t xml:space="preserve">ались </w:t>
      </w:r>
      <w:r>
        <w:rPr>
          <w:rFonts w:ascii="Times New Roman"/>
          <w:sz w:val="28"/>
          <w:szCs w:val="28"/>
        </w:rPr>
        <w:t>на стен</w:t>
      </w:r>
      <w:r>
        <w:rPr>
          <w:rFonts w:ascii="Times New Roman"/>
          <w:sz w:val="28"/>
          <w:szCs w:val="28"/>
          <w:lang w:val="ru-RU"/>
        </w:rPr>
        <w:t xml:space="preserve">дах </w:t>
      </w:r>
      <w:r>
        <w:rPr>
          <w:rFonts w:ascii="Times New Roman"/>
          <w:sz w:val="28"/>
          <w:szCs w:val="28"/>
        </w:rPr>
        <w:t>в</w:t>
      </w:r>
      <w:r>
        <w:rPr>
          <w:rFonts w:ascii="Times New Roman"/>
          <w:sz w:val="28"/>
          <w:szCs w:val="28"/>
          <w:lang w:val="ru-RU"/>
        </w:rPr>
        <w:t xml:space="preserve"> кабинете и </w:t>
      </w:r>
      <w:r>
        <w:rPr>
          <w:rFonts w:ascii="Times New Roman"/>
          <w:sz w:val="28"/>
          <w:szCs w:val="28"/>
        </w:rPr>
        <w:t>регулярно сменя</w:t>
      </w:r>
      <w:r>
        <w:rPr>
          <w:rFonts w:ascii="Times New Roman"/>
          <w:sz w:val="28"/>
          <w:szCs w:val="28"/>
          <w:lang w:val="ru-RU"/>
        </w:rPr>
        <w:t xml:space="preserve">лась. </w:t>
      </w:r>
      <w:r>
        <w:rPr>
          <w:rFonts w:ascii="Times New Roman"/>
          <w:sz w:val="28"/>
          <w:szCs w:val="28"/>
        </w:rPr>
        <w:t xml:space="preserve"> </w:t>
      </w:r>
    </w:p>
    <w:p w14:paraId="177D6178">
      <w:pPr>
        <w:pStyle w:val="7"/>
        <w:numPr>
          <w:ilvl w:val="0"/>
          <w:numId w:val="9"/>
        </w:numPr>
        <w:shd w:val="clear" w:color="auto" w:fill="FFFFFF"/>
        <w:tabs>
          <w:tab w:val="left" w:pos="993"/>
          <w:tab w:val="left" w:pos="1310"/>
        </w:tabs>
        <w:ind w:right="-1"/>
        <w:jc w:val="center"/>
        <w:rPr>
          <w:rFonts w:ascii="Times New Roman"/>
          <w:b/>
          <w:iCs/>
          <w:w w:val="0"/>
          <w:sz w:val="28"/>
          <w:szCs w:val="28"/>
        </w:rPr>
      </w:pPr>
      <w:r>
        <w:rPr>
          <w:rFonts w:ascii="Times New Roman"/>
          <w:b/>
          <w:iCs/>
          <w:w w:val="0"/>
          <w:sz w:val="28"/>
          <w:szCs w:val="28"/>
        </w:rPr>
        <w:t>Модули «Экскурсии, походы»,</w:t>
      </w:r>
      <w:r>
        <w:rPr>
          <w:rFonts w:ascii="Times New Roman"/>
          <w:b/>
          <w:iCs/>
          <w:w w:val="0"/>
          <w:sz w:val="28"/>
          <w:szCs w:val="28"/>
          <w:lang w:val="ru-RU"/>
        </w:rPr>
        <w:t xml:space="preserve"> </w:t>
      </w:r>
      <w:r>
        <w:rPr>
          <w:rFonts w:ascii="Times New Roman"/>
          <w:b/>
          <w:iCs/>
          <w:w w:val="0"/>
          <w:sz w:val="28"/>
          <w:szCs w:val="28"/>
        </w:rPr>
        <w:t>«Социальное партнерство», «Профориентация»</w:t>
      </w:r>
    </w:p>
    <w:p w14:paraId="67A2ED62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Экскурсии и походы не только позволяли детям хорошо провести досуг, но помогали им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14:paraId="5FFDA484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</w:p>
    <w:p w14:paraId="3AAEA5CE">
      <w:pPr>
        <w:pStyle w:val="7"/>
        <w:numPr>
          <w:ilvl w:val="0"/>
          <w:numId w:val="9"/>
        </w:numPr>
        <w:adjustRightInd w:val="0"/>
        <w:ind w:right="-1"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Модуль «Детское медиапространство»</w:t>
      </w:r>
    </w:p>
    <w:p w14:paraId="1688352B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реализовывался в лагере в рамках различных видов и форм деятельности.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Организовывались выпуски газет к различным праздничным датам, и особо значимым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Создавались видео и фоторепортажи «День в лагере», «Событие в лагере», «Интересные встречи в лагере» - это способствовало популяризации общелагерных ключевых дел и мероприятий в среде родительской общественности.</w:t>
      </w:r>
    </w:p>
    <w:p w14:paraId="13F47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Создавались интернет-опросы и обсуждений в онлайн режиме наиболее интересных вопросов их жизни лагеря.</w:t>
      </w:r>
    </w:p>
    <w:p w14:paraId="51802FC8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 xml:space="preserve">Размещение всех материалов из жизни детей в лагере в сети Интернет </w:t>
      </w:r>
      <w:r>
        <w:rPr>
          <w:rFonts w:ascii="Times New Roman"/>
          <w:sz w:val="28"/>
          <w:szCs w:val="28"/>
          <w:lang w:val="tt-RU"/>
        </w:rPr>
        <w:t>в</w:t>
      </w:r>
      <w:r>
        <w:rPr>
          <w:rFonts w:hint="default" w:ascii="Times New Roman"/>
          <w:sz w:val="28"/>
          <w:szCs w:val="28"/>
          <w:lang w:val="tt-RU"/>
        </w:rPr>
        <w:t xml:space="preserve"> ВК </w:t>
      </w:r>
      <w:r>
        <w:rPr>
          <w:rFonts w:ascii="Times New Roman"/>
          <w:sz w:val="28"/>
          <w:szCs w:val="28"/>
        </w:rPr>
        <w:t xml:space="preserve">позволяло наиболее полно освещать жизнь лагеря. </w:t>
      </w:r>
    </w:p>
    <w:p w14:paraId="79F2B6F3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</w:p>
    <w:p w14:paraId="65DCF433">
      <w:pPr>
        <w:pStyle w:val="13"/>
        <w:numPr>
          <w:ilvl w:val="0"/>
          <w:numId w:val="9"/>
        </w:numPr>
        <w:shd w:val="clear" w:color="auto" w:fill="FFFFFF"/>
        <w:contextualSpacing/>
        <w:jc w:val="center"/>
        <w:rPr>
          <w:rFonts w:ascii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t>Модуль «Трудовое воспитание»</w:t>
      </w:r>
    </w:p>
    <w:p w14:paraId="68912390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Модуль «Трудовое воспитание» направлен на воспитание уважения к труду, трудящимся и результатам труда, а также на ориентацию на трудовую деятельность.</w:t>
      </w:r>
    </w:p>
    <w:p w14:paraId="74B08CED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Виды и формы воспитательной деятельности в рамках модуля «Трудовое воспитание» в лагере труда и отдыха реализуется через:</w:t>
      </w:r>
    </w:p>
    <w:p w14:paraId="341B5AAE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Общественно-полезный труд: шефство над младшими, благоустройство школы, экологические субботники и акции.</w:t>
      </w:r>
    </w:p>
    <w:p w14:paraId="013DFC89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Производительный труд: трудовые отряды лагеря, помощь в уборке школы, работы на территории школьного огорода, изготовление элементов для тематического оформления окон к памятным датам;</w:t>
      </w:r>
    </w:p>
    <w:p w14:paraId="03936FE5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Самообслуживающий труд: уборка и поддержание порядка на рабочем месте, дежурство по столовой, оказание помощи в ремонте книг школьной библиотеки.</w:t>
      </w:r>
    </w:p>
    <w:p w14:paraId="3EB4150A">
      <w:pPr>
        <w:pStyle w:val="13"/>
        <w:shd w:val="clear" w:color="auto" w:fill="FFFFFF"/>
        <w:ind w:left="0"/>
        <w:contextualSpacing/>
        <w:rPr>
          <w:rFonts w:ascii="Times New Roman"/>
          <w:sz w:val="28"/>
          <w:szCs w:val="28"/>
        </w:rPr>
      </w:pPr>
    </w:p>
    <w:p w14:paraId="3DB5F3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Анализ воспитательной работы лагеря труда и отдыха</w:t>
      </w:r>
      <w:r>
        <w:rPr>
          <w:sz w:val="28"/>
          <w:szCs w:val="28"/>
        </w:rPr>
        <w:t>, основанный на педагогическом наблюдении за личностными изменениями воспитанников лагеря и анкетировании в конце лагеря воспитанников показал следующее:</w:t>
      </w:r>
    </w:p>
    <w:p w14:paraId="084E72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-в лагере была интересная, событийно-насыщенная и личностно- развивающая совместная деятельности детей и взрослых, что способствовало укреплению дружбы и сотрудничества между детьми разных возрастов, </w:t>
      </w:r>
    </w:p>
    <w:p w14:paraId="448B4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совместной деятельности детей и взрослых – удовлетворительный  </w:t>
      </w:r>
    </w:p>
    <w:p w14:paraId="2DBDD5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работа по всем запланированным модулям выполнена на 100%</w:t>
      </w:r>
    </w:p>
    <w:p w14:paraId="2ACCC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Анкетирование воспитанников лагеря показало следующие результаты:</w:t>
      </w:r>
    </w:p>
    <w:p w14:paraId="79B5D1FD">
      <w:pPr>
        <w:pStyle w:val="7"/>
        <w:numPr>
          <w:ilvl w:val="0"/>
          <w:numId w:val="10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-детям понравились все проводимые  мероприятия -  100 %</w:t>
      </w:r>
    </w:p>
    <w:p w14:paraId="4F45BEAF">
      <w:pPr>
        <w:pStyle w:val="7"/>
        <w:numPr>
          <w:ilvl w:val="0"/>
          <w:numId w:val="10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на следующий год собираются отдыхать  в лагере</w:t>
      </w:r>
      <w:r>
        <w:rPr>
          <w:rFonts w:ascii="Times New Roman"/>
          <w:sz w:val="28"/>
          <w:szCs w:val="28"/>
          <w:lang w:val="ru-RU"/>
        </w:rPr>
        <w:t xml:space="preserve"> - </w:t>
      </w:r>
      <w:r>
        <w:rPr>
          <w:rFonts w:ascii="Times New Roman"/>
          <w:sz w:val="28"/>
          <w:szCs w:val="28"/>
        </w:rPr>
        <w:t xml:space="preserve"> </w:t>
      </w:r>
      <w:r>
        <w:rPr>
          <w:rFonts w:hint="default" w:ascii="Times New Roman"/>
          <w:sz w:val="28"/>
          <w:szCs w:val="28"/>
          <w:lang w:val="tt-RU"/>
        </w:rPr>
        <w:t>7</w:t>
      </w:r>
      <w:r>
        <w:rPr>
          <w:rFonts w:ascii="Times New Roman"/>
          <w:sz w:val="28"/>
          <w:szCs w:val="28"/>
          <w:lang w:val="ru-RU"/>
        </w:rPr>
        <w:t>0</w:t>
      </w:r>
      <w:r>
        <w:rPr>
          <w:rFonts w:ascii="Times New Roman"/>
          <w:sz w:val="28"/>
          <w:szCs w:val="28"/>
        </w:rPr>
        <w:t>% опрошенных</w:t>
      </w:r>
    </w:p>
    <w:p w14:paraId="41B12F71">
      <w:pPr>
        <w:pStyle w:val="7"/>
        <w:numPr>
          <w:ilvl w:val="0"/>
          <w:numId w:val="10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восторг, радость, интерес, творчество испытали - 100%</w:t>
      </w:r>
    </w:p>
    <w:p w14:paraId="4575E328">
      <w:pPr>
        <w:pStyle w:val="7"/>
        <w:numPr>
          <w:ilvl w:val="0"/>
          <w:numId w:val="10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одиночество и разочарование  - 0 %</w:t>
      </w:r>
    </w:p>
    <w:p w14:paraId="2E7FA649">
      <w:pPr>
        <w:pStyle w:val="7"/>
        <w:numPr>
          <w:ilvl w:val="0"/>
          <w:numId w:val="10"/>
        </w:num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если бы лагерь продлился, то </w:t>
      </w:r>
      <w:r>
        <w:rPr>
          <w:rFonts w:hint="default" w:ascii="Times New Roman"/>
          <w:sz w:val="28"/>
          <w:szCs w:val="28"/>
          <w:lang w:val="tt-RU"/>
        </w:rPr>
        <w:t>7</w:t>
      </w:r>
      <w:r>
        <w:rPr>
          <w:rFonts w:ascii="Times New Roman"/>
          <w:sz w:val="28"/>
          <w:szCs w:val="28"/>
          <w:lang w:val="ru-RU"/>
        </w:rPr>
        <w:t>0</w:t>
      </w:r>
      <w:r>
        <w:rPr>
          <w:rFonts w:ascii="Times New Roman"/>
          <w:sz w:val="28"/>
          <w:szCs w:val="28"/>
        </w:rPr>
        <w:t xml:space="preserve"> % детей продолжили посещать его</w:t>
      </w:r>
    </w:p>
    <w:p w14:paraId="721B0A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Родителей в анонимном опросе   оценили работу лагеря - положительно (9</w:t>
      </w:r>
      <w:r>
        <w:rPr>
          <w:rFonts w:hint="default"/>
          <w:sz w:val="28"/>
          <w:szCs w:val="28"/>
          <w:lang w:val="tt-RU"/>
        </w:rPr>
        <w:t>6</w:t>
      </w:r>
      <w:r>
        <w:rPr>
          <w:sz w:val="28"/>
          <w:szCs w:val="28"/>
        </w:rPr>
        <w:t>%), однако, отметили отсутствие выездных экскурсий.</w:t>
      </w:r>
    </w:p>
    <w:p w14:paraId="00AB51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Анализ работы лагеря выявил и проблемные зоны:</w:t>
      </w:r>
    </w:p>
    <w:p w14:paraId="0F5FC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запланировать на следующий год выездные экскурсии. </w:t>
      </w:r>
    </w:p>
    <w:p w14:paraId="58298CAB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целом работа лагеря признана – удовлетворительной.</w:t>
      </w:r>
    </w:p>
    <w:sectPr>
      <w:pgSz w:w="11906" w:h="16838"/>
      <w:pgMar w:top="568" w:right="850" w:bottom="1134" w:left="85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??">
    <w:altName w:val="Calibri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471AF"/>
    <w:multiLevelType w:val="multilevel"/>
    <w:tmpl w:val="12E471AF"/>
    <w:lvl w:ilvl="0" w:tentative="0">
      <w:start w:val="1"/>
      <w:numFmt w:val="bullet"/>
      <w:lvlText w:val=""/>
      <w:lvlJc w:val="left"/>
      <w:pPr>
        <w:ind w:left="142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">
    <w:nsid w:val="1F8B4A62"/>
    <w:multiLevelType w:val="multilevel"/>
    <w:tmpl w:val="1F8B4A62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36041B2"/>
    <w:multiLevelType w:val="multilevel"/>
    <w:tmpl w:val="236041B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EA665F"/>
    <w:multiLevelType w:val="multilevel"/>
    <w:tmpl w:val="28EA665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F61390"/>
    <w:multiLevelType w:val="multilevel"/>
    <w:tmpl w:val="33F6139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8721210"/>
    <w:multiLevelType w:val="multilevel"/>
    <w:tmpl w:val="4872121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B721962"/>
    <w:multiLevelType w:val="multilevel"/>
    <w:tmpl w:val="4B72196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D3D74C0"/>
    <w:multiLevelType w:val="multilevel"/>
    <w:tmpl w:val="4D3D74C0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54837C31"/>
    <w:multiLevelType w:val="multilevel"/>
    <w:tmpl w:val="54837C3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9501E3F"/>
    <w:multiLevelType w:val="multilevel"/>
    <w:tmpl w:val="59501E3F"/>
    <w:lvl w:ilvl="0" w:tentative="0">
      <w:start w:val="1"/>
      <w:numFmt w:val="bullet"/>
      <w:lvlText w:val=""/>
      <w:lvlJc w:val="left"/>
      <w:pPr>
        <w:ind w:left="1716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43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15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7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9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31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03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75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76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68"/>
    <w:rsid w:val="00026E59"/>
    <w:rsid w:val="000323B8"/>
    <w:rsid w:val="000D4377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5199A"/>
    <w:rsid w:val="00286604"/>
    <w:rsid w:val="00291D72"/>
    <w:rsid w:val="002A074C"/>
    <w:rsid w:val="002F1BE0"/>
    <w:rsid w:val="002F24AA"/>
    <w:rsid w:val="003020E7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6F2B68"/>
    <w:rsid w:val="00716A26"/>
    <w:rsid w:val="00797C87"/>
    <w:rsid w:val="007A3E2E"/>
    <w:rsid w:val="007D0B3D"/>
    <w:rsid w:val="007D7CD5"/>
    <w:rsid w:val="0087419C"/>
    <w:rsid w:val="008B2B1E"/>
    <w:rsid w:val="008C0D1F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A70E6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D2181"/>
    <w:rsid w:val="00FF609C"/>
    <w:rsid w:val="214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CharAttribute484"/>
    <w:qFormat/>
    <w:uiPriority w:val="0"/>
    <w:rPr>
      <w:rFonts w:ascii="Times New Roman" w:eastAsia="Times New Roman"/>
      <w:i/>
      <w:sz w:val="28"/>
    </w:rPr>
  </w:style>
  <w:style w:type="paragraph" w:customStyle="1" w:styleId="6">
    <w:name w:val="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styleId="7">
    <w:name w:val="List Paragraph"/>
    <w:basedOn w:val="1"/>
    <w:link w:val="10"/>
    <w:qFormat/>
    <w:uiPriority w:val="0"/>
    <w:pPr>
      <w:ind w:left="400"/>
      <w:jc w:val="both"/>
    </w:pPr>
    <w:rPr>
      <w:rFonts w:ascii="№Е" w:eastAsia="№Е"/>
      <w:kern w:val="2"/>
      <w:sz w:val="20"/>
      <w:szCs w:val="20"/>
      <w:lang w:val="zh-CN" w:eastAsia="zh-CN"/>
    </w:rPr>
  </w:style>
  <w:style w:type="character" w:customStyle="1" w:styleId="8">
    <w:name w:val="CharAttribute501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9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10">
    <w:name w:val="Абзац списка Знак"/>
    <w:link w:val="7"/>
    <w:qFormat/>
    <w:locked/>
    <w:uiPriority w:val="0"/>
    <w:rPr>
      <w:rFonts w:ascii="№Е" w:eastAsia="№Е"/>
      <w:kern w:val="2"/>
      <w:lang w:val="zh-CN" w:eastAsia="zh-CN" w:bidi="ar-SA"/>
    </w:rPr>
  </w:style>
  <w:style w:type="paragraph" w:customStyle="1" w:styleId="11">
    <w:name w:val="ParaAttribute38"/>
    <w:qFormat/>
    <w:uiPriority w:val="0"/>
    <w:pPr>
      <w:ind w:right="-1"/>
      <w:jc w:val="both"/>
    </w:pPr>
    <w:rPr>
      <w:rFonts w:ascii="Times New Roman" w:hAnsi="Times New Roman" w:eastAsia="№Е" w:cs="Times New Roman"/>
      <w:lang w:val="ru-RU" w:eastAsia="ru-RU" w:bidi="ar-SA"/>
    </w:rPr>
  </w:style>
  <w:style w:type="character" w:customStyle="1" w:styleId="12">
    <w:name w:val="CharAttribute526"/>
    <w:uiPriority w:val="0"/>
    <w:rPr>
      <w:rFonts w:ascii="Times New Roman" w:eastAsia="Times New Roman"/>
      <w:sz w:val="28"/>
    </w:rPr>
  </w:style>
  <w:style w:type="paragraph" w:customStyle="1" w:styleId="13">
    <w:name w:val="Абзац списка1"/>
    <w:basedOn w:val="1"/>
    <w:link w:val="14"/>
    <w:qFormat/>
    <w:uiPriority w:val="0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14">
    <w:name w:val="List Paragraph Char"/>
    <w:link w:val="13"/>
    <w:qFormat/>
    <w:locked/>
    <w:uiPriority w:val="0"/>
    <w:rPr>
      <w:rFonts w:ascii="??" w:eastAsia="Symbol"/>
      <w:kern w:val="2"/>
      <w:lang w:val="ru-RU" w:eastAsia="ru-RU" w:bidi="ar-SA"/>
    </w:rPr>
  </w:style>
  <w:style w:type="table" w:customStyle="1" w:styleId="15">
    <w:name w:val="Сетка таблицы1"/>
    <w:basedOn w:val="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MoBIL GROUP</Company>
  <Pages>7</Pages>
  <Words>2562</Words>
  <Characters>14607</Characters>
  <Lines>121</Lines>
  <Paragraphs>34</Paragraphs>
  <TotalTime>50</TotalTime>
  <ScaleCrop>false</ScaleCrop>
  <LinksUpToDate>false</LinksUpToDate>
  <CharactersWithSpaces>17135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2025-07-07T19:09:00Z</dcterms:created>
  <dc:creator>lub</dc:creator>
  <cp:lastModifiedBy>user</cp:lastModifiedBy>
  <dcterms:modified xsi:type="dcterms:W3CDTF">2025-07-10T13:53:21Z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648FBB2643684930B587B5AC9D5EAF6D_13</vt:lpwstr>
  </property>
</Properties>
</file>